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3F" w:rsidRPr="0018773F" w:rsidRDefault="0018773F" w:rsidP="0018773F">
      <w:pPr>
        <w:jc w:val="center"/>
        <w:rPr>
          <w:sz w:val="24"/>
          <w:szCs w:val="24"/>
          <w:lang w:val="en-GB"/>
        </w:rPr>
      </w:pPr>
      <w:r w:rsidRPr="0018773F">
        <w:rPr>
          <w:sz w:val="24"/>
          <w:szCs w:val="24"/>
          <w:lang w:val="en-GB"/>
        </w:rPr>
        <w:t>From Text to Screen: Film Adaptations of Anglophone Literature</w:t>
      </w:r>
    </w:p>
    <w:p w:rsidR="0018773F" w:rsidRPr="00C57F1A" w:rsidRDefault="0018773F" w:rsidP="0018773F">
      <w:pPr>
        <w:spacing w:after="0" w:line="240" w:lineRule="auto"/>
        <w:ind w:left="-170" w:right="-170" w:firstLine="878"/>
        <w:jc w:val="both"/>
        <w:rPr>
          <w:lang w:val="en-AU"/>
        </w:rPr>
      </w:pPr>
      <w:r w:rsidRPr="00C57F1A">
        <w:rPr>
          <w:lang w:val="en-AU"/>
        </w:rPr>
        <w:t xml:space="preserve">The aim of the seminar is to prepare the students to write their BA theses concerning film adaptations of Anglophone fiction and non-fiction (novel, </w:t>
      </w:r>
      <w:r w:rsidR="000E0272">
        <w:rPr>
          <w:lang w:val="en-AU"/>
        </w:rPr>
        <w:t>short story, auto/biography) and</w:t>
      </w:r>
      <w:r w:rsidRPr="00C57F1A">
        <w:rPr>
          <w:lang w:val="en-AU"/>
        </w:rPr>
        <w:t xml:space="preserve"> their cultural contexts.</w:t>
      </w:r>
    </w:p>
    <w:p w:rsidR="0018773F" w:rsidRPr="00C57F1A" w:rsidRDefault="0018773F" w:rsidP="0018773F">
      <w:pPr>
        <w:spacing w:after="0" w:line="240" w:lineRule="auto"/>
        <w:ind w:left="-170" w:right="-170" w:firstLine="878"/>
        <w:jc w:val="both"/>
        <w:rPr>
          <w:lang w:val="en-AU"/>
        </w:rPr>
      </w:pPr>
      <w:r w:rsidRPr="00C57F1A">
        <w:rPr>
          <w:lang w:val="en-AU"/>
        </w:rPr>
        <w:t>At the seminar, we will examine problems related to film adaptations, such as: the process of transferring verbal texts to audio-visual medium; film as transcription, interpretation and translation; transferable and non-transferable elements of literary works; differences between adaptation, appropriation and  modernization; literary and film genres; intertextuality; the idea of fidelity (faithful vs. radical adaptation); differences between television and cinema adaptations; heritage cinema; film as popularisation of high culture; effectiveness and reception of adaptations.</w:t>
      </w:r>
    </w:p>
    <w:p w:rsidR="00B56405" w:rsidRDefault="000E0272" w:rsidP="0018773F">
      <w:pPr>
        <w:spacing w:after="0" w:line="240" w:lineRule="auto"/>
        <w:ind w:left="-170" w:right="-170" w:firstLine="878"/>
        <w:jc w:val="both"/>
        <w:rPr>
          <w:lang w:val="en-AU"/>
        </w:rPr>
      </w:pPr>
      <w:r>
        <w:rPr>
          <w:lang w:val="en-AU"/>
        </w:rPr>
        <w:t>The starting point of</w:t>
      </w:r>
      <w:r w:rsidR="00B56405">
        <w:rPr>
          <w:lang w:val="en-AU"/>
        </w:rPr>
        <w:t xml:space="preserve"> discussions will be </w:t>
      </w:r>
      <w:r w:rsidR="00A33087" w:rsidRPr="00B56405">
        <w:rPr>
          <w:i/>
          <w:lang w:val="en-AU"/>
        </w:rPr>
        <w:t>Oliver Twist</w:t>
      </w:r>
      <w:r w:rsidR="00B56405">
        <w:rPr>
          <w:lang w:val="en-AU"/>
        </w:rPr>
        <w:t xml:space="preserve"> by Charles Dickens </w:t>
      </w:r>
      <w:r w:rsidR="00A33087">
        <w:rPr>
          <w:lang w:val="en-AU"/>
        </w:rPr>
        <w:t>and the novel’s</w:t>
      </w:r>
      <w:r>
        <w:rPr>
          <w:lang w:val="en-AU"/>
        </w:rPr>
        <w:t xml:space="preserve"> cinematic</w:t>
      </w:r>
      <w:r w:rsidR="00B56405">
        <w:rPr>
          <w:lang w:val="en-AU"/>
        </w:rPr>
        <w:t xml:space="preserve"> and TV adaptations</w:t>
      </w:r>
      <w:r w:rsidR="00A33087">
        <w:rPr>
          <w:lang w:val="en-AU"/>
        </w:rPr>
        <w:t xml:space="preserve"> (</w:t>
      </w:r>
      <w:r>
        <w:rPr>
          <w:lang w:val="en-AU"/>
        </w:rPr>
        <w:t>1982, 1997,</w:t>
      </w:r>
      <w:r w:rsidR="00B56405">
        <w:rPr>
          <w:lang w:val="en-AU"/>
        </w:rPr>
        <w:t xml:space="preserve"> 2005</w:t>
      </w:r>
      <w:r w:rsidR="00700D8D">
        <w:rPr>
          <w:lang w:val="en-AU"/>
        </w:rPr>
        <w:t xml:space="preserve">) </w:t>
      </w:r>
      <w:r>
        <w:rPr>
          <w:lang w:val="en-AU"/>
        </w:rPr>
        <w:t xml:space="preserve">and </w:t>
      </w:r>
      <w:r w:rsidRPr="000E0272">
        <w:rPr>
          <w:i/>
          <w:lang w:val="en-AU"/>
        </w:rPr>
        <w:t>Twist</w:t>
      </w:r>
      <w:r w:rsidR="00700D8D">
        <w:rPr>
          <w:lang w:val="en-AU"/>
        </w:rPr>
        <w:t xml:space="preserve"> (</w:t>
      </w:r>
      <w:r>
        <w:rPr>
          <w:lang w:val="en-AU"/>
        </w:rPr>
        <w:t>2021</w:t>
      </w:r>
      <w:r w:rsidR="00700D8D">
        <w:rPr>
          <w:lang w:val="en-AU"/>
        </w:rPr>
        <w:t>)</w:t>
      </w:r>
      <w:bookmarkStart w:id="0" w:name="_GoBack"/>
      <w:bookmarkEnd w:id="0"/>
      <w:r>
        <w:rPr>
          <w:lang w:val="en-AU"/>
        </w:rPr>
        <w:t xml:space="preserve"> directed Martin Owen, </w:t>
      </w:r>
      <w:r w:rsidR="00700D8D">
        <w:rPr>
          <w:lang w:val="en-AU"/>
        </w:rPr>
        <w:t>as a</w:t>
      </w:r>
      <w:r w:rsidR="00B56405">
        <w:rPr>
          <w:lang w:val="en-AU"/>
        </w:rPr>
        <w:t xml:space="preserve"> rad</w:t>
      </w:r>
      <w:r>
        <w:rPr>
          <w:lang w:val="en-AU"/>
        </w:rPr>
        <w:t>ical modernization. The participants of this course are asked to</w:t>
      </w:r>
      <w:r w:rsidR="00B56405">
        <w:rPr>
          <w:lang w:val="en-AU"/>
        </w:rPr>
        <w:t xml:space="preserve"> read </w:t>
      </w:r>
      <w:r w:rsidR="00B56405" w:rsidRPr="00B56405">
        <w:rPr>
          <w:i/>
          <w:lang w:val="en-AU"/>
        </w:rPr>
        <w:t>Oliver Twist</w:t>
      </w:r>
      <w:r>
        <w:rPr>
          <w:lang w:val="en-AU"/>
        </w:rPr>
        <w:t xml:space="preserve"> before the classes</w:t>
      </w:r>
      <w:r w:rsidR="00A33087">
        <w:rPr>
          <w:lang w:val="en-AU"/>
        </w:rPr>
        <w:t>.</w:t>
      </w:r>
    </w:p>
    <w:p w:rsidR="0018773F" w:rsidRPr="00C57F1A" w:rsidRDefault="00B56405" w:rsidP="0018773F">
      <w:pPr>
        <w:spacing w:after="0" w:line="240" w:lineRule="auto"/>
        <w:ind w:left="-170" w:right="-170" w:firstLine="878"/>
        <w:jc w:val="both"/>
        <w:rPr>
          <w:lang w:val="en-AU"/>
        </w:rPr>
      </w:pPr>
      <w:r>
        <w:rPr>
          <w:lang w:val="en-AU"/>
        </w:rPr>
        <w:t>Other f</w:t>
      </w:r>
      <w:r w:rsidR="0018773F" w:rsidRPr="00C57F1A">
        <w:rPr>
          <w:lang w:val="en-AU"/>
        </w:rPr>
        <w:t>ilms</w:t>
      </w:r>
      <w:r w:rsidR="00A33087">
        <w:rPr>
          <w:lang w:val="en-AU"/>
        </w:rPr>
        <w:t xml:space="preserve"> </w:t>
      </w:r>
      <w:r w:rsidR="0018773F" w:rsidRPr="00C57F1A">
        <w:rPr>
          <w:lang w:val="en-AU"/>
        </w:rPr>
        <w:t>to be discussed at the seminar</w:t>
      </w:r>
      <w:r w:rsidR="00A33087" w:rsidRPr="00C57F1A">
        <w:rPr>
          <w:lang w:val="en-AU"/>
        </w:rPr>
        <w:t xml:space="preserve"> </w:t>
      </w:r>
      <w:r w:rsidR="0018773F" w:rsidRPr="00C57F1A">
        <w:rPr>
          <w:lang w:val="en-AU"/>
        </w:rPr>
        <w:t xml:space="preserve"> are listed below but this selection may be modified in view of the students’ interests:</w:t>
      </w:r>
    </w:p>
    <w:p w:rsidR="0018773F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i/>
          <w:lang w:val="en-AU"/>
        </w:rPr>
      </w:pPr>
      <w:r w:rsidRPr="00C57F1A">
        <w:rPr>
          <w:rFonts w:cstheme="minorHAnsi"/>
          <w:i/>
          <w:lang w:val="en-AU"/>
        </w:rPr>
        <w:t>David Copperfield</w:t>
      </w:r>
    </w:p>
    <w:p w:rsidR="0018773F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i/>
          <w:lang w:val="en-AU"/>
        </w:rPr>
      </w:pPr>
      <w:r w:rsidRPr="00C57F1A">
        <w:rPr>
          <w:rFonts w:cstheme="minorHAnsi"/>
          <w:i/>
          <w:lang w:val="en-AU"/>
        </w:rPr>
        <w:t>A Passage to India</w:t>
      </w:r>
    </w:p>
    <w:p w:rsidR="0018773F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i/>
          <w:lang w:val="en-AU"/>
        </w:rPr>
      </w:pPr>
      <w:r w:rsidRPr="00C57F1A">
        <w:rPr>
          <w:rFonts w:cstheme="minorHAnsi"/>
          <w:i/>
          <w:lang w:val="en-AU"/>
        </w:rPr>
        <w:t>Brick Lane</w:t>
      </w:r>
    </w:p>
    <w:p w:rsidR="0018773F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i/>
          <w:lang w:val="en-AU"/>
        </w:rPr>
      </w:pPr>
      <w:r w:rsidRPr="00C57F1A">
        <w:rPr>
          <w:rFonts w:cstheme="minorHAnsi"/>
          <w:i/>
          <w:lang w:val="en-AU"/>
        </w:rPr>
        <w:t>Wide Sargasso Sea</w:t>
      </w:r>
    </w:p>
    <w:p w:rsidR="0018773F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i/>
          <w:lang w:val="en-AU"/>
        </w:rPr>
      </w:pPr>
      <w:r w:rsidRPr="00C57F1A">
        <w:rPr>
          <w:rFonts w:cstheme="minorHAnsi"/>
          <w:i/>
          <w:lang w:val="en-AU"/>
        </w:rPr>
        <w:t>Disgrace</w:t>
      </w:r>
    </w:p>
    <w:p w:rsidR="0018773F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i/>
          <w:lang w:val="en-AU"/>
        </w:rPr>
      </w:pPr>
    </w:p>
    <w:p w:rsidR="0018773F" w:rsidRPr="00C57F1A" w:rsidRDefault="0018773F" w:rsidP="0018773F">
      <w:pPr>
        <w:spacing w:after="0" w:line="240" w:lineRule="auto"/>
        <w:ind w:left="-170" w:right="-170" w:firstLine="890"/>
        <w:jc w:val="both"/>
        <w:rPr>
          <w:rFonts w:cstheme="minorHAnsi"/>
          <w:i/>
          <w:lang w:val="en-AU"/>
        </w:rPr>
      </w:pPr>
      <w:r w:rsidRPr="00C57F1A">
        <w:rPr>
          <w:lang w:val="en-AU"/>
        </w:rPr>
        <w:t xml:space="preserve">Sample BA Topics </w:t>
      </w:r>
    </w:p>
    <w:p w:rsidR="000B3493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spacing w:val="-2"/>
          <w:lang w:val="en-AU"/>
        </w:rPr>
      </w:pPr>
      <w:r w:rsidRPr="00C57F1A">
        <w:rPr>
          <w:rFonts w:cstheme="minorHAnsi"/>
          <w:lang w:val="en-AU"/>
        </w:rPr>
        <w:t xml:space="preserve">1/ </w:t>
      </w:r>
      <w:r w:rsidR="000B3493" w:rsidRPr="00C57F1A">
        <w:rPr>
          <w:rFonts w:cstheme="minorHAnsi"/>
          <w:lang w:val="en-AU"/>
        </w:rPr>
        <w:t>H</w:t>
      </w:r>
      <w:r w:rsidRPr="00C57F1A">
        <w:rPr>
          <w:rFonts w:cstheme="minorHAnsi"/>
          <w:spacing w:val="-2"/>
          <w:lang w:val="en-AU"/>
        </w:rPr>
        <w:t>eritage</w:t>
      </w:r>
      <w:r w:rsidR="000B3493" w:rsidRPr="00C57F1A">
        <w:rPr>
          <w:rFonts w:cstheme="minorHAnsi"/>
          <w:spacing w:val="-2"/>
          <w:lang w:val="en-AU"/>
        </w:rPr>
        <w:t xml:space="preserve"> adaptatio</w:t>
      </w:r>
      <w:r w:rsidR="00C57F1A">
        <w:rPr>
          <w:rFonts w:cstheme="minorHAnsi"/>
          <w:spacing w:val="-2"/>
          <w:lang w:val="en-AU"/>
        </w:rPr>
        <w:t xml:space="preserve">ns of Charles Dickens’ </w:t>
      </w:r>
      <w:r w:rsidR="000B3493" w:rsidRPr="00C57F1A">
        <w:rPr>
          <w:rFonts w:cstheme="minorHAnsi"/>
          <w:spacing w:val="-2"/>
          <w:lang w:val="en-AU"/>
        </w:rPr>
        <w:t>novels</w:t>
      </w:r>
    </w:p>
    <w:p w:rsidR="0018773F" w:rsidRPr="00C57F1A" w:rsidRDefault="0018773F" w:rsidP="0018773F">
      <w:pPr>
        <w:spacing w:after="0" w:line="240" w:lineRule="auto"/>
        <w:ind w:left="-170" w:right="-170"/>
        <w:jc w:val="both"/>
        <w:rPr>
          <w:rFonts w:cstheme="minorHAnsi"/>
          <w:lang w:val="en-AU"/>
        </w:rPr>
      </w:pPr>
      <w:r w:rsidRPr="00C57F1A">
        <w:rPr>
          <w:rFonts w:cstheme="minorHAnsi"/>
          <w:lang w:val="en-AU"/>
        </w:rPr>
        <w:t>2/ Representation</w:t>
      </w:r>
      <w:r w:rsidR="00A33087">
        <w:rPr>
          <w:rFonts w:cstheme="minorHAnsi"/>
          <w:lang w:val="en-AU"/>
        </w:rPr>
        <w:t>s</w:t>
      </w:r>
      <w:r w:rsidRPr="00C57F1A">
        <w:rPr>
          <w:rFonts w:cstheme="minorHAnsi"/>
          <w:lang w:val="en-AU"/>
        </w:rPr>
        <w:t xml:space="preserve"> of childhood in </w:t>
      </w:r>
      <w:r w:rsidRPr="00C57F1A">
        <w:rPr>
          <w:rFonts w:cstheme="minorHAnsi"/>
          <w:i/>
          <w:lang w:val="en-AU"/>
        </w:rPr>
        <w:t>Oliver Twist</w:t>
      </w:r>
      <w:r w:rsidRPr="00C57F1A">
        <w:rPr>
          <w:rFonts w:cstheme="minorHAnsi"/>
          <w:lang w:val="en-AU"/>
        </w:rPr>
        <w:t xml:space="preserve"> by Charles Dickens and </w:t>
      </w:r>
      <w:r w:rsidR="00C57F1A">
        <w:rPr>
          <w:rFonts w:cstheme="minorHAnsi"/>
          <w:lang w:val="en-AU"/>
        </w:rPr>
        <w:t xml:space="preserve">in </w:t>
      </w:r>
      <w:r w:rsidRPr="00C57F1A">
        <w:rPr>
          <w:rFonts w:cstheme="minorHAnsi"/>
          <w:lang w:val="en-AU"/>
        </w:rPr>
        <w:t>its film adaptations</w:t>
      </w:r>
    </w:p>
    <w:p w:rsidR="0018773F" w:rsidRPr="00A33087" w:rsidRDefault="0018773F" w:rsidP="0018773F">
      <w:pPr>
        <w:spacing w:after="0" w:line="240" w:lineRule="auto"/>
        <w:ind w:left="-170" w:right="-170"/>
        <w:jc w:val="both"/>
        <w:rPr>
          <w:rFonts w:cstheme="minorHAnsi"/>
          <w:lang w:val="en-AU"/>
        </w:rPr>
      </w:pPr>
      <w:r w:rsidRPr="00C57F1A">
        <w:rPr>
          <w:rFonts w:cstheme="minorHAnsi"/>
          <w:lang w:val="en-AU"/>
        </w:rPr>
        <w:t xml:space="preserve">3/ Intertextual relations in </w:t>
      </w:r>
      <w:r w:rsidR="004E5CC9">
        <w:rPr>
          <w:rFonts w:cstheme="minorHAnsi"/>
          <w:lang w:val="en-AU"/>
        </w:rPr>
        <w:t xml:space="preserve">Jean Rhys’ </w:t>
      </w:r>
      <w:r w:rsidRPr="00C57F1A">
        <w:rPr>
          <w:rFonts w:cstheme="minorHAnsi"/>
          <w:i/>
          <w:lang w:val="en-AU"/>
        </w:rPr>
        <w:t>Wide Sargasso Sea</w:t>
      </w:r>
      <w:r w:rsidR="00A33087">
        <w:rPr>
          <w:rFonts w:cstheme="minorHAnsi"/>
          <w:lang w:val="en-AU"/>
        </w:rPr>
        <w:t xml:space="preserve"> and their treatment in film adaptations</w:t>
      </w:r>
    </w:p>
    <w:p w:rsidR="0018773F" w:rsidRPr="002E3A25" w:rsidRDefault="0018773F" w:rsidP="0018773F">
      <w:pPr>
        <w:spacing w:after="0" w:line="240" w:lineRule="auto"/>
        <w:ind w:left="-170" w:right="-170"/>
        <w:jc w:val="both"/>
        <w:rPr>
          <w:rFonts w:cstheme="minorHAnsi"/>
          <w:i/>
          <w:lang w:val="en-GB"/>
        </w:rPr>
      </w:pPr>
    </w:p>
    <w:p w:rsidR="0018773F" w:rsidRPr="0018773F" w:rsidRDefault="004E5CC9" w:rsidP="0018773F">
      <w:pPr>
        <w:spacing w:after="0" w:line="240" w:lineRule="auto"/>
        <w:ind w:left="-170" w:right="-170" w:firstLine="89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Recommended Literature</w:t>
      </w:r>
    </w:p>
    <w:p w:rsidR="0018773F" w:rsidRPr="002E3A25" w:rsidRDefault="0018773F" w:rsidP="0018773F">
      <w:pPr>
        <w:spacing w:after="0" w:line="240" w:lineRule="auto"/>
        <w:ind w:left="-170" w:right="-170"/>
        <w:jc w:val="both"/>
        <w:rPr>
          <w:rFonts w:cstheme="minorHAnsi"/>
          <w:lang w:val="en-GB"/>
        </w:rPr>
      </w:pPr>
      <w:r w:rsidRPr="00173516">
        <w:rPr>
          <w:rFonts w:cstheme="minorHAnsi"/>
          <w:lang w:val="en-GB"/>
        </w:rPr>
        <w:t xml:space="preserve">Cahir, Linda Constanzo. </w:t>
      </w:r>
      <w:r w:rsidRPr="002E3A25">
        <w:rPr>
          <w:rFonts w:cstheme="minorHAnsi"/>
          <w:i/>
          <w:lang w:val="en-GB"/>
        </w:rPr>
        <w:t>Literature into Film: Theory and Practical Approaches</w:t>
      </w:r>
      <w:r w:rsidRPr="002E3A25">
        <w:rPr>
          <w:rFonts w:cstheme="minorHAnsi"/>
          <w:lang w:val="en-GB"/>
        </w:rPr>
        <w:t>. McFarland, 2006</w:t>
      </w:r>
    </w:p>
    <w:p w:rsidR="0018773F" w:rsidRPr="002E3A25" w:rsidRDefault="0018773F" w:rsidP="0018773F">
      <w:pPr>
        <w:spacing w:after="0" w:line="240" w:lineRule="auto"/>
        <w:ind w:left="-170" w:right="-170"/>
        <w:jc w:val="both"/>
        <w:rPr>
          <w:rFonts w:cstheme="minorHAnsi"/>
          <w:lang w:val="en-GB"/>
        </w:rPr>
      </w:pPr>
      <w:r w:rsidRPr="002E3A25">
        <w:rPr>
          <w:rFonts w:cstheme="minorHAnsi"/>
          <w:lang w:val="en-GB"/>
        </w:rPr>
        <w:t xml:space="preserve">Cardwell, Sarah. </w:t>
      </w:r>
      <w:r w:rsidRPr="002E3A25">
        <w:rPr>
          <w:rFonts w:cstheme="minorHAnsi"/>
          <w:i/>
          <w:lang w:val="en-GB"/>
        </w:rPr>
        <w:t>Adaptation Revisited: Television and the Classic Novel</w:t>
      </w:r>
      <w:r w:rsidRPr="002E3A25">
        <w:rPr>
          <w:rFonts w:cstheme="minorHAnsi"/>
          <w:lang w:val="en-GB"/>
        </w:rPr>
        <w:t>. Manchester UP, 2002</w:t>
      </w:r>
    </w:p>
    <w:p w:rsidR="0018773F" w:rsidRPr="002E3A25" w:rsidRDefault="0018773F" w:rsidP="0018773F">
      <w:pPr>
        <w:spacing w:after="0" w:line="240" w:lineRule="auto"/>
        <w:ind w:left="-170" w:right="-170"/>
        <w:jc w:val="both"/>
        <w:rPr>
          <w:rFonts w:eastAsia="Times New Roman" w:cstheme="minorHAnsi"/>
          <w:lang w:val="en-US" w:eastAsia="pl-PL"/>
        </w:rPr>
      </w:pPr>
      <w:r w:rsidRPr="002E3A25">
        <w:rPr>
          <w:rFonts w:eastAsia="Times New Roman" w:cstheme="minorHAnsi"/>
          <w:lang w:val="en-US" w:eastAsia="pl-PL"/>
        </w:rPr>
        <w:t xml:space="preserve">Cartmell, Deborah (ed.). </w:t>
      </w:r>
      <w:r w:rsidRPr="002E3A25">
        <w:rPr>
          <w:rFonts w:eastAsia="Times New Roman" w:cstheme="minorHAnsi"/>
          <w:i/>
          <w:iCs/>
          <w:lang w:val="en-US" w:eastAsia="pl-PL"/>
        </w:rPr>
        <w:t>A Companion to Literature, Film, and Adaptation</w:t>
      </w:r>
      <w:r w:rsidRPr="002E3A25">
        <w:rPr>
          <w:rFonts w:eastAsia="Times New Roman" w:cstheme="minorHAnsi"/>
          <w:lang w:val="en-US" w:eastAsia="pl-PL"/>
        </w:rPr>
        <w:t>. Wiley-Blackwell, 2012</w:t>
      </w:r>
    </w:p>
    <w:p w:rsidR="0018773F" w:rsidRPr="002E3A25" w:rsidRDefault="0018773F" w:rsidP="0018773F">
      <w:pPr>
        <w:spacing w:after="0" w:line="240" w:lineRule="auto"/>
        <w:ind w:left="-170" w:right="-170"/>
        <w:jc w:val="both"/>
        <w:rPr>
          <w:rFonts w:cstheme="minorHAnsi"/>
          <w:lang w:val="en-GB"/>
        </w:rPr>
      </w:pPr>
      <w:r w:rsidRPr="002E3A25">
        <w:rPr>
          <w:rFonts w:cstheme="minorHAnsi"/>
          <w:lang w:val="en-GB"/>
        </w:rPr>
        <w:t xml:space="preserve">Harrison, Stephanie. </w:t>
      </w:r>
      <w:r w:rsidRPr="002E3A25">
        <w:rPr>
          <w:rFonts w:cstheme="minorHAnsi"/>
          <w:i/>
          <w:lang w:val="en-GB"/>
        </w:rPr>
        <w:t>Adaptations: From Short Story to Big Screen</w:t>
      </w:r>
      <w:r w:rsidRPr="002E3A25">
        <w:rPr>
          <w:rFonts w:cstheme="minorHAnsi"/>
          <w:lang w:val="en-GB"/>
        </w:rPr>
        <w:t>. New York: Three Rivers Press, 2005</w:t>
      </w:r>
    </w:p>
    <w:p w:rsidR="0018773F" w:rsidRPr="002E3A25" w:rsidRDefault="0018773F" w:rsidP="0018773F">
      <w:pPr>
        <w:spacing w:after="0" w:line="240" w:lineRule="auto"/>
        <w:ind w:left="-170" w:right="-170"/>
        <w:jc w:val="both"/>
        <w:rPr>
          <w:rFonts w:cstheme="minorHAnsi"/>
          <w:lang w:val="en-GB"/>
        </w:rPr>
      </w:pPr>
      <w:r w:rsidRPr="002E3A25">
        <w:rPr>
          <w:rFonts w:cstheme="minorHAnsi"/>
          <w:lang w:val="en-GB"/>
        </w:rPr>
        <w:t xml:space="preserve">Hutcheon, Linda.  </w:t>
      </w:r>
      <w:r w:rsidRPr="002E3A25">
        <w:rPr>
          <w:rFonts w:cstheme="minorHAnsi"/>
          <w:i/>
          <w:lang w:val="en-GB"/>
        </w:rPr>
        <w:t>A Theory of Adaptation</w:t>
      </w:r>
      <w:r w:rsidRPr="002E3A25">
        <w:rPr>
          <w:rFonts w:cstheme="minorHAnsi"/>
          <w:lang w:val="en-GB"/>
        </w:rPr>
        <w:t>. Abingdon: Routledge, 2006</w:t>
      </w:r>
    </w:p>
    <w:p w:rsidR="0018773F" w:rsidRPr="00C35CF4" w:rsidRDefault="0018773F" w:rsidP="0018773F">
      <w:pPr>
        <w:spacing w:after="0" w:line="240" w:lineRule="auto"/>
        <w:ind w:left="-170" w:right="-170"/>
        <w:jc w:val="both"/>
        <w:rPr>
          <w:rFonts w:eastAsia="Times New Roman" w:cstheme="minorHAnsi"/>
          <w:lang w:val="en-GB" w:eastAsia="pl-PL"/>
        </w:rPr>
      </w:pPr>
      <w:r w:rsidRPr="002E3A25">
        <w:rPr>
          <w:rFonts w:eastAsia="Times New Roman" w:cstheme="minorHAnsi"/>
          <w:lang w:val="en-GB" w:eastAsia="pl-PL"/>
        </w:rPr>
        <w:t>Stam, Robert and Alessandra Raengo. </w:t>
      </w:r>
      <w:r w:rsidRPr="002E3A25">
        <w:rPr>
          <w:rFonts w:eastAsia="Times New Roman" w:cstheme="minorHAnsi"/>
          <w:i/>
          <w:iCs/>
          <w:lang w:val="en-GB" w:eastAsia="pl-PL"/>
        </w:rPr>
        <w:t>Literature and Film: A Guide to the Theory and Practice of Film Adaptation</w:t>
      </w:r>
      <w:r w:rsidRPr="002E3A25">
        <w:rPr>
          <w:rFonts w:eastAsia="Times New Roman" w:cstheme="minorHAnsi"/>
          <w:lang w:val="en-GB" w:eastAsia="pl-PL"/>
        </w:rPr>
        <w:t>. Oxford: Blackwell, 2005</w:t>
      </w:r>
    </w:p>
    <w:p w:rsidR="00F14A28" w:rsidRDefault="00F14A28"/>
    <w:sectPr w:rsidR="00F14A28" w:rsidSect="00FF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AD" w:rsidRDefault="00BF26AD" w:rsidP="0018773F">
      <w:pPr>
        <w:spacing w:after="0" w:line="240" w:lineRule="auto"/>
      </w:pPr>
      <w:r>
        <w:separator/>
      </w:r>
    </w:p>
  </w:endnote>
  <w:endnote w:type="continuationSeparator" w:id="0">
    <w:p w:rsidR="00BF26AD" w:rsidRDefault="00BF26AD" w:rsidP="0018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AD" w:rsidRDefault="00BF26AD" w:rsidP="0018773F">
      <w:pPr>
        <w:spacing w:after="0" w:line="240" w:lineRule="auto"/>
      </w:pPr>
      <w:r>
        <w:separator/>
      </w:r>
    </w:p>
  </w:footnote>
  <w:footnote w:type="continuationSeparator" w:id="0">
    <w:p w:rsidR="00BF26AD" w:rsidRDefault="00BF26AD" w:rsidP="00187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3F"/>
    <w:rsid w:val="000B3493"/>
    <w:rsid w:val="000E0272"/>
    <w:rsid w:val="0018773F"/>
    <w:rsid w:val="002C2317"/>
    <w:rsid w:val="003B5DD8"/>
    <w:rsid w:val="004E5CC9"/>
    <w:rsid w:val="00700D8D"/>
    <w:rsid w:val="00A33087"/>
    <w:rsid w:val="00B56405"/>
    <w:rsid w:val="00BF26AD"/>
    <w:rsid w:val="00C57F1A"/>
    <w:rsid w:val="00EB5CCB"/>
    <w:rsid w:val="00EE2166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A495"/>
  <w15:chartTrackingRefBased/>
  <w15:docId w15:val="{7F031E09-8716-413F-BC7E-3C469645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73F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7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73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Cichon</dc:creator>
  <cp:keywords/>
  <dc:description/>
  <cp:lastModifiedBy>Anna Cichon</cp:lastModifiedBy>
  <cp:revision>6</cp:revision>
  <dcterms:created xsi:type="dcterms:W3CDTF">2024-06-25T06:05:00Z</dcterms:created>
  <dcterms:modified xsi:type="dcterms:W3CDTF">2024-07-01T05:58:00Z</dcterms:modified>
</cp:coreProperties>
</file>